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81" w:rsidRDefault="00B637FF" w:rsidP="00371F85">
      <w:pPr>
        <w:spacing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B637FF">
        <w:rPr>
          <w:rFonts w:ascii="Times New Roman" w:hAnsi="Times New Roman" w:cs="Times New Roman"/>
          <w:sz w:val="28"/>
          <w:szCs w:val="28"/>
        </w:rPr>
        <w:t xml:space="preserve">Приложение №2                                                                        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в период с 1 января 2017 года до 1 января 2022 года» на 2025-2028 годы </w:t>
      </w:r>
    </w:p>
    <w:p w:rsidR="00803716" w:rsidRPr="002C57E9" w:rsidRDefault="00716C98" w:rsidP="00803716">
      <w:pPr>
        <w:jc w:val="center"/>
        <w:rPr>
          <w:rFonts w:ascii="Times New Roman" w:hAnsi="Times New Roman" w:cs="Times New Roman"/>
          <w:sz w:val="24"/>
          <w:szCs w:val="24"/>
        </w:rPr>
      </w:pPr>
      <w:r w:rsidRPr="002C57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 мероприятий по переселению граждан из аварийного жилищного</w:t>
      </w:r>
      <w:r w:rsidRPr="002C57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фонда, признанного таковым в период </w:t>
      </w:r>
      <w:r w:rsidR="002C57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r w:rsidR="00803716" w:rsidRPr="002C57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03716" w:rsidRPr="002C57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1 января 2017 года до 1 января 2022 года</w:t>
      </w:r>
    </w:p>
    <w:tbl>
      <w:tblPr>
        <w:tblStyle w:val="a3"/>
        <w:tblW w:w="161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48"/>
        <w:gridCol w:w="1258"/>
        <w:gridCol w:w="1226"/>
        <w:gridCol w:w="1213"/>
        <w:gridCol w:w="1254"/>
        <w:gridCol w:w="1243"/>
        <w:gridCol w:w="1213"/>
        <w:gridCol w:w="1235"/>
        <w:gridCol w:w="1234"/>
        <w:gridCol w:w="1134"/>
        <w:gridCol w:w="1276"/>
        <w:gridCol w:w="992"/>
        <w:gridCol w:w="1109"/>
      </w:tblGrid>
      <w:tr w:rsidR="005B4A45" w:rsidTr="003A7C5E">
        <w:trPr>
          <w:trHeight w:val="359"/>
        </w:trPr>
        <w:tc>
          <w:tcPr>
            <w:tcW w:w="1748" w:type="dxa"/>
            <w:vMerge w:val="restart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4387" w:type="dxa"/>
            <w:gridSpan w:val="12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Планируемый объем финансирования по годам, рублей</w:t>
            </w:r>
          </w:p>
        </w:tc>
      </w:tr>
      <w:tr w:rsidR="003A7C5E" w:rsidTr="003A7C5E">
        <w:tc>
          <w:tcPr>
            <w:tcW w:w="1748" w:type="dxa"/>
            <w:vMerge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gridSpan w:val="3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10" w:type="dxa"/>
            <w:gridSpan w:val="3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03" w:type="dxa"/>
            <w:gridSpan w:val="3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377" w:type="dxa"/>
            <w:gridSpan w:val="3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2028год</w:t>
            </w:r>
          </w:p>
        </w:tc>
      </w:tr>
      <w:tr w:rsidR="003A7C5E" w:rsidTr="00EA4B54">
        <w:tc>
          <w:tcPr>
            <w:tcW w:w="1748" w:type="dxa"/>
            <w:vMerge/>
          </w:tcPr>
          <w:p w:rsidR="005B4A45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8" w:type="dxa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226" w:type="dxa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213" w:type="dxa"/>
          </w:tcPr>
          <w:p w:rsidR="005B4A45" w:rsidRPr="000427E4" w:rsidRDefault="005B4A45" w:rsidP="00716C9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54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243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213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35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234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992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</w:t>
            </w:r>
            <w:proofErr w:type="gramStart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</w:t>
            </w:r>
            <w:proofErr w:type="spellEnd"/>
          </w:p>
        </w:tc>
        <w:tc>
          <w:tcPr>
            <w:tcW w:w="1109" w:type="dxa"/>
          </w:tcPr>
          <w:p w:rsidR="005B4A45" w:rsidRPr="000427E4" w:rsidRDefault="005B4A45" w:rsidP="003E5A0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427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175EF5" w:rsidTr="003A7C5E">
        <w:tc>
          <w:tcPr>
            <w:tcW w:w="16135" w:type="dxa"/>
            <w:gridSpan w:val="13"/>
          </w:tcPr>
          <w:p w:rsidR="00175EF5" w:rsidRPr="005B4A45" w:rsidRDefault="00175EF5" w:rsidP="005B4A4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4A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Цель.</w:t>
            </w:r>
            <w:r w:rsidR="005B4A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</w:t>
            </w:r>
            <w:r w:rsidR="005B4A45" w:rsidRPr="005B4A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беспечение  жилищных прав граждан, проживающих в жилищном фонде, признанном аварийным и подлежащим сносу в период </w:t>
            </w:r>
            <w:r w:rsidR="005B4A45" w:rsidRPr="005B4A45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  <w:bdr w:val="none" w:sz="0" w:space="0" w:color="auto" w:frame="1"/>
                <w:shd w:val="clear" w:color="auto" w:fill="FDFDFD"/>
              </w:rPr>
              <w:t>с 1 января 2017 года до 1 января 2022 года</w:t>
            </w:r>
          </w:p>
        </w:tc>
      </w:tr>
      <w:tr w:rsidR="00175EF5" w:rsidTr="003A7C5E">
        <w:trPr>
          <w:trHeight w:val="261"/>
        </w:trPr>
        <w:tc>
          <w:tcPr>
            <w:tcW w:w="16135" w:type="dxa"/>
            <w:gridSpan w:val="13"/>
          </w:tcPr>
          <w:p w:rsidR="00175EF5" w:rsidRDefault="00175EF5" w:rsidP="005B4A45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4A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Задача.</w:t>
            </w:r>
            <w:r w:rsidR="005B4A45" w:rsidRPr="005B4A45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5B4A45" w:rsidRPr="005B4A45">
              <w:rPr>
                <w:rFonts w:ascii="Times New Roman" w:hAnsi="Times New Roman" w:cs="Times New Roman"/>
                <w:sz w:val="20"/>
                <w:szCs w:val="20"/>
              </w:rPr>
              <w:t xml:space="preserve">ереселение граждан, проживающих в жилищном фонде, признанном аварийным и подлежащим сносу </w:t>
            </w:r>
            <w:r w:rsidR="005B4A45" w:rsidRPr="005B4A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период </w:t>
            </w:r>
            <w:r w:rsidR="005B4A45" w:rsidRPr="005B4A45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  <w:bdr w:val="none" w:sz="0" w:space="0" w:color="auto" w:frame="1"/>
                <w:shd w:val="clear" w:color="auto" w:fill="FDFDFD"/>
              </w:rPr>
              <w:t xml:space="preserve">с 1 января 2017 года до 1 января 2022 года. </w:t>
            </w:r>
          </w:p>
        </w:tc>
      </w:tr>
      <w:tr w:rsidR="003A7C5E" w:rsidTr="00EA4B54">
        <w:tc>
          <w:tcPr>
            <w:tcW w:w="1748" w:type="dxa"/>
          </w:tcPr>
          <w:p w:rsidR="003A7C5E" w:rsidRPr="005B4A45" w:rsidRDefault="003A7C5E" w:rsidP="005B4A45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жилых помещений в построенных жилых домах или возмещение за жилое помещение собственникам жилых помещений находящихся в многоквартирных домах</w:t>
            </w:r>
          </w:p>
        </w:tc>
        <w:tc>
          <w:tcPr>
            <w:tcW w:w="1258" w:type="dxa"/>
          </w:tcPr>
          <w:p w:rsidR="003A7C5E" w:rsidRPr="005B4A45" w:rsidRDefault="003A7C5E" w:rsidP="00E575D9">
            <w:pPr>
              <w:shd w:val="clear" w:color="auto" w:fill="FFFFFF"/>
              <w:ind w:hanging="1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51172511,12</w:t>
            </w:r>
          </w:p>
        </w:tc>
        <w:tc>
          <w:tcPr>
            <w:tcW w:w="1226" w:type="dxa"/>
          </w:tcPr>
          <w:p w:rsidR="003A7C5E" w:rsidRPr="005B4A45" w:rsidRDefault="003A7C5E" w:rsidP="005B4A45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2693290,06</w:t>
            </w:r>
          </w:p>
        </w:tc>
        <w:tc>
          <w:tcPr>
            <w:tcW w:w="1213" w:type="dxa"/>
          </w:tcPr>
          <w:p w:rsidR="003A7C5E" w:rsidRPr="005B4A45" w:rsidRDefault="003A7C5E" w:rsidP="00E575D9">
            <w:pPr>
              <w:shd w:val="clear" w:color="auto" w:fill="FFFFFF"/>
              <w:ind w:left="-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53865801,18</w:t>
            </w:r>
          </w:p>
        </w:tc>
        <w:tc>
          <w:tcPr>
            <w:tcW w:w="1254" w:type="dxa"/>
          </w:tcPr>
          <w:p w:rsidR="003A7C5E" w:rsidRPr="005B4A45" w:rsidRDefault="003A7C5E" w:rsidP="005B4A45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63965638,9</w:t>
            </w:r>
          </w:p>
        </w:tc>
        <w:tc>
          <w:tcPr>
            <w:tcW w:w="1243" w:type="dxa"/>
          </w:tcPr>
          <w:p w:rsidR="003A7C5E" w:rsidRPr="005B4A45" w:rsidRDefault="003A7C5E" w:rsidP="005B4A45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3366612,57</w:t>
            </w:r>
          </w:p>
        </w:tc>
        <w:tc>
          <w:tcPr>
            <w:tcW w:w="1213" w:type="dxa"/>
          </w:tcPr>
          <w:p w:rsidR="003A7C5E" w:rsidRPr="005B4A45" w:rsidRDefault="003A7C5E" w:rsidP="00467CF0">
            <w:pPr>
              <w:shd w:val="clear" w:color="auto" w:fill="FFFFFF"/>
              <w:ind w:lef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67332251,47</w:t>
            </w:r>
          </w:p>
        </w:tc>
        <w:tc>
          <w:tcPr>
            <w:tcW w:w="1235" w:type="dxa"/>
          </w:tcPr>
          <w:p w:rsidR="003A7C5E" w:rsidRPr="005B4A45" w:rsidRDefault="003A7C5E" w:rsidP="003E5A04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63965638,9</w:t>
            </w:r>
          </w:p>
        </w:tc>
        <w:tc>
          <w:tcPr>
            <w:tcW w:w="1234" w:type="dxa"/>
          </w:tcPr>
          <w:p w:rsidR="003A7C5E" w:rsidRPr="005B4A45" w:rsidRDefault="003A7C5E" w:rsidP="003A7C5E">
            <w:pPr>
              <w:shd w:val="clear" w:color="auto" w:fill="FFFFFF"/>
              <w:ind w:left="-8" w:right="-250" w:firstLine="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3366612,57</w:t>
            </w:r>
          </w:p>
        </w:tc>
        <w:tc>
          <w:tcPr>
            <w:tcW w:w="1134" w:type="dxa"/>
          </w:tcPr>
          <w:p w:rsidR="003A7C5E" w:rsidRPr="005B4A45" w:rsidRDefault="003A7C5E" w:rsidP="003A7C5E">
            <w:pPr>
              <w:shd w:val="clear" w:color="auto" w:fill="FFFFFF"/>
              <w:ind w:left="-108" w:righ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67332251,47</w:t>
            </w:r>
          </w:p>
        </w:tc>
        <w:tc>
          <w:tcPr>
            <w:tcW w:w="1276" w:type="dxa"/>
          </w:tcPr>
          <w:p w:rsidR="003A7C5E" w:rsidRPr="005B4A45" w:rsidRDefault="00EA4B54" w:rsidP="00EA4B54">
            <w:pPr>
              <w:shd w:val="clear" w:color="auto" w:fill="FFFFFF"/>
              <w:ind w:right="-108" w:hanging="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57054458,94</w:t>
            </w:r>
          </w:p>
        </w:tc>
        <w:tc>
          <w:tcPr>
            <w:tcW w:w="992" w:type="dxa"/>
          </w:tcPr>
          <w:p w:rsidR="003A7C5E" w:rsidRPr="005B4A45" w:rsidRDefault="00EA4B54" w:rsidP="00EA4B54">
            <w:pPr>
              <w:shd w:val="clear" w:color="auto" w:fill="FFFFFF"/>
              <w:ind w:left="-108" w:righ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3002866,26</w:t>
            </w:r>
          </w:p>
        </w:tc>
        <w:tc>
          <w:tcPr>
            <w:tcW w:w="1109" w:type="dxa"/>
          </w:tcPr>
          <w:p w:rsidR="003A7C5E" w:rsidRPr="005B4A45" w:rsidRDefault="00EA4B54" w:rsidP="00EA4B54">
            <w:pPr>
              <w:shd w:val="clear" w:color="auto" w:fill="FFFFFF"/>
              <w:ind w:lef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60057325,2</w:t>
            </w:r>
          </w:p>
        </w:tc>
      </w:tr>
      <w:tr w:rsidR="00EA4B54" w:rsidTr="00EA4B54">
        <w:tc>
          <w:tcPr>
            <w:tcW w:w="1748" w:type="dxa"/>
          </w:tcPr>
          <w:p w:rsidR="00EA4B54" w:rsidRDefault="00EA4B54" w:rsidP="005B4A45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1258" w:type="dxa"/>
          </w:tcPr>
          <w:p w:rsidR="00EA4B54" w:rsidRPr="005B4A45" w:rsidRDefault="00EA4B54" w:rsidP="003E5A04">
            <w:pPr>
              <w:shd w:val="clear" w:color="auto" w:fill="FFFFFF"/>
              <w:ind w:hanging="1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51172511,12</w:t>
            </w:r>
          </w:p>
        </w:tc>
        <w:tc>
          <w:tcPr>
            <w:tcW w:w="1226" w:type="dxa"/>
          </w:tcPr>
          <w:p w:rsidR="00EA4B54" w:rsidRPr="005B4A45" w:rsidRDefault="00EA4B54" w:rsidP="003E5A04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2693290,06</w:t>
            </w:r>
          </w:p>
        </w:tc>
        <w:tc>
          <w:tcPr>
            <w:tcW w:w="1213" w:type="dxa"/>
          </w:tcPr>
          <w:p w:rsidR="00EA4B54" w:rsidRPr="005B4A45" w:rsidRDefault="00EA4B54" w:rsidP="003E5A04">
            <w:pPr>
              <w:shd w:val="clear" w:color="auto" w:fill="FFFFFF"/>
              <w:ind w:left="-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53865801,18</w:t>
            </w:r>
          </w:p>
        </w:tc>
        <w:tc>
          <w:tcPr>
            <w:tcW w:w="1254" w:type="dxa"/>
          </w:tcPr>
          <w:p w:rsidR="00EA4B54" w:rsidRPr="005B4A45" w:rsidRDefault="00EA4B54" w:rsidP="003E5A04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63965638,9</w:t>
            </w:r>
          </w:p>
        </w:tc>
        <w:tc>
          <w:tcPr>
            <w:tcW w:w="1243" w:type="dxa"/>
          </w:tcPr>
          <w:p w:rsidR="00EA4B54" w:rsidRPr="005B4A45" w:rsidRDefault="00EA4B54" w:rsidP="003E5A04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3366612,57</w:t>
            </w:r>
          </w:p>
        </w:tc>
        <w:tc>
          <w:tcPr>
            <w:tcW w:w="1213" w:type="dxa"/>
          </w:tcPr>
          <w:p w:rsidR="00EA4B54" w:rsidRPr="005B4A45" w:rsidRDefault="00EA4B54" w:rsidP="003E5A04">
            <w:pPr>
              <w:shd w:val="clear" w:color="auto" w:fill="FFFFFF"/>
              <w:ind w:lef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67332251,47</w:t>
            </w:r>
          </w:p>
        </w:tc>
        <w:tc>
          <w:tcPr>
            <w:tcW w:w="1235" w:type="dxa"/>
          </w:tcPr>
          <w:p w:rsidR="00EA4B54" w:rsidRPr="005B4A45" w:rsidRDefault="00EA4B54" w:rsidP="003E5A04">
            <w:pPr>
              <w:shd w:val="clear" w:color="auto" w:fill="FFFFFF"/>
              <w:ind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63965638,9</w:t>
            </w:r>
          </w:p>
        </w:tc>
        <w:tc>
          <w:tcPr>
            <w:tcW w:w="1234" w:type="dxa"/>
          </w:tcPr>
          <w:p w:rsidR="00EA4B54" w:rsidRPr="005B4A45" w:rsidRDefault="00EA4B54" w:rsidP="003E5A04">
            <w:pPr>
              <w:shd w:val="clear" w:color="auto" w:fill="FFFFFF"/>
              <w:ind w:left="-8" w:right="-250" w:firstLine="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3366612,57</w:t>
            </w:r>
          </w:p>
        </w:tc>
        <w:tc>
          <w:tcPr>
            <w:tcW w:w="1134" w:type="dxa"/>
          </w:tcPr>
          <w:p w:rsidR="00EA4B54" w:rsidRPr="005B4A45" w:rsidRDefault="00EA4B54" w:rsidP="003E5A04">
            <w:pPr>
              <w:shd w:val="clear" w:color="auto" w:fill="FFFFFF"/>
              <w:ind w:left="-108" w:righ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67332251,47</w:t>
            </w:r>
          </w:p>
        </w:tc>
        <w:tc>
          <w:tcPr>
            <w:tcW w:w="1276" w:type="dxa"/>
          </w:tcPr>
          <w:p w:rsidR="00EA4B54" w:rsidRPr="005B4A45" w:rsidRDefault="00EA4B54" w:rsidP="003E5A04">
            <w:pPr>
              <w:shd w:val="clear" w:color="auto" w:fill="FFFFFF"/>
              <w:ind w:right="-108" w:hanging="1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57054458,94</w:t>
            </w:r>
          </w:p>
        </w:tc>
        <w:tc>
          <w:tcPr>
            <w:tcW w:w="992" w:type="dxa"/>
          </w:tcPr>
          <w:p w:rsidR="00EA4B54" w:rsidRPr="005B4A45" w:rsidRDefault="00EA4B54" w:rsidP="003E5A04">
            <w:pPr>
              <w:shd w:val="clear" w:color="auto" w:fill="FFFFFF"/>
              <w:ind w:left="-108" w:righ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3002866,26</w:t>
            </w:r>
          </w:p>
        </w:tc>
        <w:tc>
          <w:tcPr>
            <w:tcW w:w="1109" w:type="dxa"/>
          </w:tcPr>
          <w:p w:rsidR="00EA4B54" w:rsidRPr="005B4A45" w:rsidRDefault="00EA4B54" w:rsidP="003E5A04">
            <w:pPr>
              <w:shd w:val="clear" w:color="auto" w:fill="FFFFFF"/>
              <w:ind w:left="-108" w:firstLine="3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60057325,2</w:t>
            </w:r>
          </w:p>
        </w:tc>
      </w:tr>
    </w:tbl>
    <w:p w:rsidR="003A4D60" w:rsidRPr="00716C98" w:rsidRDefault="003A4D60" w:rsidP="0080371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A4D60" w:rsidRPr="00716C98" w:rsidSect="00B637FF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C3"/>
    <w:rsid w:val="000427E4"/>
    <w:rsid w:val="00175EF5"/>
    <w:rsid w:val="001B00A7"/>
    <w:rsid w:val="002C57E9"/>
    <w:rsid w:val="00371F85"/>
    <w:rsid w:val="003A4D60"/>
    <w:rsid w:val="003A7C5E"/>
    <w:rsid w:val="00467CF0"/>
    <w:rsid w:val="005B4A45"/>
    <w:rsid w:val="00622081"/>
    <w:rsid w:val="00706FC3"/>
    <w:rsid w:val="00716C98"/>
    <w:rsid w:val="00803716"/>
    <w:rsid w:val="00835CFC"/>
    <w:rsid w:val="00B41560"/>
    <w:rsid w:val="00B637FF"/>
    <w:rsid w:val="00E575D9"/>
    <w:rsid w:val="00E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966BB-819B-40EF-B00D-1FB8E301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22</cp:revision>
  <cp:lastPrinted>2025-02-04T09:31:00Z</cp:lastPrinted>
  <dcterms:created xsi:type="dcterms:W3CDTF">2025-02-04T09:01:00Z</dcterms:created>
  <dcterms:modified xsi:type="dcterms:W3CDTF">2025-02-04T09:33:00Z</dcterms:modified>
</cp:coreProperties>
</file>